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9DD9" w14:textId="1046AA45" w:rsidR="00AD453C" w:rsidRPr="00AD453C" w:rsidRDefault="00AD453C" w:rsidP="00AD453C">
      <w:pPr>
        <w:jc w:val="center"/>
        <w:rPr>
          <w:rFonts w:ascii="標楷體" w:eastAsia="標楷體" w:hAnsi="標楷體" w:hint="eastAsia"/>
          <w:b/>
          <w:bCs/>
          <w:sz w:val="28"/>
          <w:szCs w:val="28"/>
        </w:rPr>
      </w:pPr>
      <w:r w:rsidRPr="00AD453C">
        <w:rPr>
          <w:rFonts w:ascii="標楷體" w:eastAsia="標楷體" w:hAnsi="標楷體" w:hint="eastAsia"/>
          <w:b/>
          <w:bCs/>
          <w:sz w:val="28"/>
          <w:szCs w:val="28"/>
        </w:rPr>
        <w:t>輔仁大學「</w:t>
      </w:r>
      <w:proofErr w:type="gramStart"/>
      <w:r w:rsidRPr="00AD453C">
        <w:rPr>
          <w:rFonts w:ascii="標楷體" w:eastAsia="標楷體" w:hAnsi="標楷體" w:hint="eastAsia"/>
          <w:b/>
          <w:bCs/>
          <w:sz w:val="28"/>
          <w:szCs w:val="28"/>
        </w:rPr>
        <w:t>國際文創與</w:t>
      </w:r>
      <w:proofErr w:type="gramEnd"/>
      <w:r w:rsidRPr="00AD453C">
        <w:rPr>
          <w:rFonts w:ascii="標楷體" w:eastAsia="標楷體" w:hAnsi="標楷體" w:hint="eastAsia"/>
          <w:b/>
          <w:bCs/>
          <w:sz w:val="28"/>
          <w:szCs w:val="28"/>
        </w:rPr>
        <w:t>商務溝通學分學程規則」</w:t>
      </w:r>
    </w:p>
    <w:p w14:paraId="6B21421E" w14:textId="4BEB63C7" w:rsidR="00AD453C" w:rsidRDefault="00AD453C" w:rsidP="00AD453C">
      <w:pPr>
        <w:pStyle w:val="a3"/>
        <w:numPr>
          <w:ilvl w:val="0"/>
          <w:numId w:val="3"/>
        </w:numPr>
        <w:ind w:leftChars="0"/>
        <w:rPr>
          <w:rFonts w:ascii="標楷體" w:eastAsia="標楷體" w:hAnsi="標楷體"/>
        </w:rPr>
      </w:pPr>
      <w:r w:rsidRPr="00AD453C">
        <w:rPr>
          <w:rFonts w:ascii="標楷體" w:eastAsia="標楷體" w:hAnsi="標楷體" w:hint="eastAsia"/>
        </w:rPr>
        <w:t>學程名稱：</w:t>
      </w:r>
      <w:proofErr w:type="gramStart"/>
      <w:r w:rsidRPr="00AD453C">
        <w:rPr>
          <w:rFonts w:ascii="標楷體" w:eastAsia="標楷體" w:hAnsi="標楷體" w:hint="eastAsia"/>
        </w:rPr>
        <w:t>國際文創與</w:t>
      </w:r>
      <w:proofErr w:type="gramEnd"/>
      <w:r w:rsidRPr="00AD453C">
        <w:rPr>
          <w:rFonts w:ascii="標楷體" w:eastAsia="標楷體" w:hAnsi="標楷體" w:hint="eastAsia"/>
        </w:rPr>
        <w:t>商務溝通碩士學分學程，以下簡稱「本學程」。</w:t>
      </w:r>
      <w:r w:rsidRPr="00AD453C">
        <w:rPr>
          <w:rFonts w:ascii="標楷體" w:eastAsia="標楷體" w:hAnsi="標楷體"/>
        </w:rPr>
        <w:t>Program Title: International MA Credit Program on Creative Culture and Business Communication, hereafter referred to as this Program.</w:t>
      </w:r>
    </w:p>
    <w:p w14:paraId="65109325" w14:textId="77777777" w:rsidR="00AD453C" w:rsidRDefault="00AD453C" w:rsidP="00AD453C">
      <w:pPr>
        <w:pStyle w:val="a3"/>
        <w:numPr>
          <w:ilvl w:val="0"/>
          <w:numId w:val="3"/>
        </w:numPr>
        <w:ind w:leftChars="0"/>
        <w:rPr>
          <w:rFonts w:ascii="標楷體" w:eastAsia="標楷體" w:hAnsi="標楷體"/>
        </w:rPr>
      </w:pPr>
      <w:r w:rsidRPr="00AD453C">
        <w:rPr>
          <w:rFonts w:ascii="標楷體" w:eastAsia="標楷體" w:hAnsi="標楷體" w:hint="eastAsia"/>
        </w:rPr>
        <w:t>設置宗旨Objectives：</w:t>
      </w:r>
    </w:p>
    <w:p w14:paraId="2C116900" w14:textId="085137BD" w:rsidR="00AD453C" w:rsidRDefault="00AD453C" w:rsidP="00AD453C">
      <w:pPr>
        <w:pStyle w:val="a3"/>
        <w:numPr>
          <w:ilvl w:val="0"/>
          <w:numId w:val="4"/>
        </w:numPr>
        <w:ind w:leftChars="0"/>
        <w:rPr>
          <w:rFonts w:ascii="標楷體" w:eastAsia="標楷體" w:hAnsi="標楷體"/>
        </w:rPr>
      </w:pPr>
      <w:r w:rsidRPr="00AD453C">
        <w:rPr>
          <w:rFonts w:ascii="標楷體" w:eastAsia="標楷體" w:hAnsi="標楷體" w:hint="eastAsia"/>
        </w:rPr>
        <w:t>培育學生跨文化溝通力與全球素養：在國際人才高度流動的全球化時代，國內外職場都需要具有跨文化視野的溝通人才。</w:t>
      </w:r>
    </w:p>
    <w:p w14:paraId="2ED40E79" w14:textId="422ABE28" w:rsidR="00AD453C" w:rsidRPr="00AD453C" w:rsidRDefault="00AD453C" w:rsidP="00AD453C">
      <w:pPr>
        <w:pStyle w:val="a3"/>
        <w:ind w:leftChars="0" w:left="1200"/>
        <w:rPr>
          <w:rFonts w:ascii="標楷體" w:eastAsia="標楷體" w:hAnsi="標楷體" w:hint="eastAsia"/>
        </w:rPr>
      </w:pPr>
      <w:r w:rsidRPr="00AD453C">
        <w:rPr>
          <w:rFonts w:ascii="標楷體" w:eastAsia="標楷體" w:hAnsi="標楷體"/>
        </w:rPr>
        <w:t>Intercultural Communication as a Global Competence: Intercultural competence and communication skills are highly needed at work in the age of globalization and rapid cultural exchanges.</w:t>
      </w:r>
    </w:p>
    <w:p w14:paraId="0CB9FE1B" w14:textId="567122F6" w:rsidR="00AD453C" w:rsidRDefault="00AD453C" w:rsidP="00AD453C">
      <w:pPr>
        <w:pStyle w:val="a3"/>
        <w:numPr>
          <w:ilvl w:val="0"/>
          <w:numId w:val="4"/>
        </w:numPr>
        <w:ind w:leftChars="0"/>
        <w:rPr>
          <w:rFonts w:ascii="標楷體" w:eastAsia="標楷體" w:hAnsi="標楷體"/>
        </w:rPr>
      </w:pPr>
      <w:r w:rsidRPr="00AD453C">
        <w:rPr>
          <w:rFonts w:ascii="標楷體" w:eastAsia="標楷體" w:hAnsi="標楷體" w:hint="eastAsia"/>
        </w:rPr>
        <w:t>提供英語為溝通橋樑之跨文化溝通場域：建立符合國際學生需求之英語學分學程，吸引外籍生，使來自不同文化的學生進行跨文化溝通。</w:t>
      </w:r>
    </w:p>
    <w:p w14:paraId="4D5721FD" w14:textId="3C70DDBB" w:rsidR="00AD453C" w:rsidRPr="00AD453C" w:rsidRDefault="00AD453C" w:rsidP="00AD453C">
      <w:pPr>
        <w:pStyle w:val="a3"/>
        <w:ind w:leftChars="0" w:left="1200"/>
        <w:rPr>
          <w:rFonts w:ascii="標楷體" w:eastAsia="標楷體" w:hAnsi="標楷體" w:hint="eastAsia"/>
        </w:rPr>
      </w:pPr>
      <w:r w:rsidRPr="00AD453C">
        <w:rPr>
          <w:rFonts w:ascii="標楷體" w:eastAsia="標楷體" w:hAnsi="標楷體"/>
        </w:rPr>
        <w:t>EMI program for FJCU’s Internationalization: EMI (English as Medium of Instruction) courses and programs are also strongly needed to enhance our school’s internationalization and provide students an arena for intercultural exchanges.</w:t>
      </w:r>
    </w:p>
    <w:p w14:paraId="7157F579" w14:textId="55C0EAD1" w:rsidR="00AD453C" w:rsidRDefault="00AD453C" w:rsidP="00AD453C">
      <w:pPr>
        <w:pStyle w:val="a3"/>
        <w:numPr>
          <w:ilvl w:val="0"/>
          <w:numId w:val="4"/>
        </w:numPr>
        <w:ind w:leftChars="0"/>
        <w:rPr>
          <w:rFonts w:ascii="標楷體" w:eastAsia="標楷體" w:hAnsi="標楷體"/>
        </w:rPr>
      </w:pPr>
      <w:r w:rsidRPr="00AD453C">
        <w:rPr>
          <w:rFonts w:ascii="標楷體" w:eastAsia="標楷體" w:hAnsi="標楷體" w:hint="eastAsia"/>
        </w:rPr>
        <w:t>發揮外語學院長處，在學生之專業領域外增加「跨文化溝通實務」訓練：整合外語學院跨文化、多語種的師資，運用文學文化、語言教學、翻譯、文化政策等專業知能，導入企管、人資、銷售、行銷、公關、設計、媒體傳播等領域所需之溝通、行銷與說故事能力，以助學生發展跨學科與多元才能，有利職場發展。</w:t>
      </w:r>
    </w:p>
    <w:p w14:paraId="0C5E639F" w14:textId="3B379775" w:rsidR="00AD453C" w:rsidRPr="00AD453C" w:rsidRDefault="00AD453C" w:rsidP="00AD453C">
      <w:pPr>
        <w:pStyle w:val="a3"/>
        <w:ind w:leftChars="0" w:left="1200"/>
        <w:rPr>
          <w:rFonts w:ascii="標楷體" w:eastAsia="標楷體" w:hAnsi="標楷體" w:hint="eastAsia"/>
        </w:rPr>
      </w:pPr>
      <w:r w:rsidRPr="00AD453C">
        <w:rPr>
          <w:rFonts w:ascii="標楷體" w:eastAsia="標楷體" w:hAnsi="標楷體"/>
        </w:rPr>
        <w:t>CFLL Graduate Programs’ Highlight in Intercultural and Multimedia Education:  Utilizing CFLL’s human resources in 6 foreign languages and cultures to develop from the fields of literature, multimedia language education, translation and cultural policy the practical skills of intercultural communication, promotion and story-telling, in order to assist students to cross disciplines and find their niche in the job market to further develop their multiple talents.</w:t>
      </w:r>
    </w:p>
    <w:p w14:paraId="1C2087D5" w14:textId="77777777" w:rsidR="00AD453C" w:rsidRPr="00AD453C" w:rsidRDefault="00AD453C" w:rsidP="00AD453C">
      <w:pPr>
        <w:rPr>
          <w:rFonts w:ascii="標楷體" w:eastAsia="標楷體" w:hAnsi="標楷體"/>
        </w:rPr>
      </w:pPr>
    </w:p>
    <w:p w14:paraId="243638D3" w14:textId="482070B1" w:rsidR="00AD453C" w:rsidRPr="00AD453C" w:rsidRDefault="00AD453C" w:rsidP="00AD453C">
      <w:pPr>
        <w:rPr>
          <w:rFonts w:ascii="標楷體" w:eastAsia="標楷體" w:hAnsi="標楷體" w:hint="eastAsia"/>
        </w:rPr>
      </w:pPr>
      <w:r w:rsidRPr="00AD453C">
        <w:rPr>
          <w:rFonts w:ascii="標楷體" w:eastAsia="標楷體" w:hAnsi="標楷體" w:hint="eastAsia"/>
        </w:rPr>
        <w:t>第三條  設置單位及組織:本學程設置於本校外語學院，召集人由外語學院院長聘任，負責統籌學程內各項業務， 任期三年，連選得連任。另由相關系所推派</w:t>
      </w:r>
      <w:r w:rsidRPr="00AD453C">
        <w:rPr>
          <w:rFonts w:ascii="標楷體" w:eastAsia="標楷體" w:hAnsi="標楷體" w:hint="eastAsia"/>
        </w:rPr>
        <w:lastRenderedPageBreak/>
        <w:t>委員7~11名。委員會每學年至少召開一次會議，必要時得召開臨時會議。組成「</w:t>
      </w:r>
      <w:proofErr w:type="gramStart"/>
      <w:r w:rsidRPr="00AD453C">
        <w:rPr>
          <w:rFonts w:ascii="標楷體" w:eastAsia="標楷體" w:hAnsi="標楷體" w:hint="eastAsia"/>
        </w:rPr>
        <w:t>國際文創與</w:t>
      </w:r>
      <w:proofErr w:type="gramEnd"/>
      <w:r w:rsidRPr="00AD453C">
        <w:rPr>
          <w:rFonts w:ascii="標楷體" w:eastAsia="標楷體" w:hAnsi="標楷體" w:hint="eastAsia"/>
        </w:rPr>
        <w:t>商務溝通碩士學分學程執行委員會」（以下簡稱本委員會），負責「學程規則」、「課程辦法」等之修訂及各項招生、課程事務之執行。委員會每學年至少召開會議一次，必要時得召開臨時會議。</w:t>
      </w:r>
    </w:p>
    <w:p w14:paraId="4F2EC3C1" w14:textId="77777777" w:rsidR="00AD453C" w:rsidRPr="00AD453C" w:rsidRDefault="00AD453C" w:rsidP="00AD453C">
      <w:pPr>
        <w:rPr>
          <w:rFonts w:ascii="標楷體" w:eastAsia="標楷體" w:hAnsi="標楷體"/>
        </w:rPr>
      </w:pPr>
      <w:r w:rsidRPr="00AD453C">
        <w:rPr>
          <w:rFonts w:ascii="標楷體" w:eastAsia="標楷體" w:hAnsi="標楷體"/>
        </w:rPr>
        <w:t>This program is under the jurisdiction of the College of Foreign Languages; affairs, enrollment, and modification to the “program regulations” and “course guidelines” are the responsibilities of the Program of International MA Credit Program on Creative Culture and Business Communication Committee (hereafter referred to as the Committee). The Committee, with convener assigned by the Dean of the College of Foreign Languages, is composed of 7~11 members. No less than one meeting may be held per school year. Extraordinary sessions may be held when deemed necessary.</w:t>
      </w:r>
    </w:p>
    <w:p w14:paraId="04267B98" w14:textId="7637F631" w:rsidR="00AD453C" w:rsidRPr="00AD453C" w:rsidRDefault="00AD453C" w:rsidP="00AD453C">
      <w:pPr>
        <w:rPr>
          <w:rFonts w:ascii="標楷體" w:eastAsia="標楷體" w:hAnsi="標楷體" w:hint="eastAsia"/>
        </w:rPr>
      </w:pPr>
    </w:p>
    <w:p w14:paraId="5FB554D0" w14:textId="5687B9CF" w:rsidR="00AD453C" w:rsidRPr="00AD453C" w:rsidRDefault="00AD453C" w:rsidP="00AD453C">
      <w:pPr>
        <w:rPr>
          <w:rFonts w:ascii="標楷體" w:eastAsia="標楷體" w:hAnsi="標楷體" w:hint="eastAsia"/>
        </w:rPr>
      </w:pPr>
      <w:r w:rsidRPr="00AD453C">
        <w:rPr>
          <w:rFonts w:ascii="標楷體" w:eastAsia="標楷體" w:hAnsi="標楷體" w:hint="eastAsia"/>
        </w:rPr>
        <w:t>第四條</w:t>
      </w:r>
      <w:r>
        <w:rPr>
          <w:rFonts w:ascii="標楷體" w:eastAsia="標楷體" w:hAnsi="標楷體" w:hint="eastAsia"/>
        </w:rPr>
        <w:t xml:space="preserve"> </w:t>
      </w:r>
      <w:r w:rsidRPr="00AD453C">
        <w:rPr>
          <w:rFonts w:ascii="標楷體" w:eastAsia="標楷體" w:hAnsi="標楷體" w:hint="eastAsia"/>
        </w:rPr>
        <w:t>課程規劃：本學分學程規劃課程學分數為 12 學分，分為核心必修2 學分，必選修8學分，選修2學分。修習學程科目學分中，至少有1/2比例之學分數不得為</w:t>
      </w:r>
      <w:proofErr w:type="gramStart"/>
      <w:r w:rsidRPr="00AD453C">
        <w:rPr>
          <w:rFonts w:ascii="標楷體" w:eastAsia="標楷體" w:hAnsi="標楷體" w:hint="eastAsia"/>
        </w:rPr>
        <w:t>學生主系</w:t>
      </w:r>
      <w:proofErr w:type="gramEnd"/>
      <w:r w:rsidRPr="00AD453C">
        <w:rPr>
          <w:rFonts w:ascii="標楷體" w:eastAsia="標楷體" w:hAnsi="標楷體" w:hint="eastAsia"/>
        </w:rPr>
        <w:t>、所、雙主修學</w:t>
      </w:r>
      <w:proofErr w:type="gramStart"/>
      <w:r w:rsidRPr="00AD453C">
        <w:rPr>
          <w:rFonts w:ascii="標楷體" w:eastAsia="標楷體" w:hAnsi="標楷體" w:hint="eastAsia"/>
        </w:rPr>
        <w:t>系及輔系</w:t>
      </w:r>
      <w:proofErr w:type="gramEnd"/>
      <w:r w:rsidRPr="00AD453C">
        <w:rPr>
          <w:rFonts w:ascii="標楷體" w:eastAsia="標楷體" w:hAnsi="標楷體" w:hint="eastAsia"/>
        </w:rPr>
        <w:t>之必修學分。</w:t>
      </w:r>
    </w:p>
    <w:p w14:paraId="04C29009" w14:textId="5D577083" w:rsidR="00AD453C" w:rsidRPr="00AD453C" w:rsidRDefault="00AD453C" w:rsidP="00AD453C">
      <w:pPr>
        <w:rPr>
          <w:rFonts w:ascii="標楷體" w:eastAsia="標楷體" w:hAnsi="標楷體" w:hint="eastAsia"/>
        </w:rPr>
      </w:pPr>
      <w:r w:rsidRPr="00AD453C">
        <w:rPr>
          <w:rFonts w:ascii="標楷體" w:eastAsia="標楷體" w:hAnsi="標楷體"/>
        </w:rPr>
        <w:t>This program consists of 12 credit hours, of which 2 constitute required credits, 8 required elective credits, and 2 constitute elective credits.  At least one half (1/2) of the credits applied to this program must be from outside of the student’s credits required for his/her major, graduate institute, double major, or minor. A detailed list of courses may be found in the attachment.</w:t>
      </w:r>
    </w:p>
    <w:p w14:paraId="371C5F72" w14:textId="77777777" w:rsidR="00AD453C" w:rsidRPr="00AD453C" w:rsidRDefault="00AD453C" w:rsidP="00AD453C">
      <w:pPr>
        <w:rPr>
          <w:rFonts w:ascii="標楷體" w:eastAsia="標楷體" w:hAnsi="標楷體"/>
        </w:rPr>
      </w:pPr>
    </w:p>
    <w:p w14:paraId="7AFA45E6" w14:textId="230CCCCC" w:rsidR="00AD453C" w:rsidRPr="00AD453C" w:rsidRDefault="00AD453C" w:rsidP="00AD453C">
      <w:pPr>
        <w:rPr>
          <w:rFonts w:ascii="標楷體" w:eastAsia="標楷體" w:hAnsi="標楷體" w:hint="eastAsia"/>
        </w:rPr>
      </w:pPr>
      <w:r w:rsidRPr="00AD453C">
        <w:rPr>
          <w:rFonts w:ascii="標楷體" w:eastAsia="標楷體" w:hAnsi="標楷體" w:hint="eastAsia"/>
        </w:rPr>
        <w:t>第五條</w:t>
      </w:r>
      <w:r w:rsidRPr="00AD453C">
        <w:rPr>
          <w:rFonts w:ascii="標楷體" w:eastAsia="標楷體" w:hAnsi="標楷體"/>
        </w:rPr>
        <w:t xml:space="preserve"> </w:t>
      </w:r>
      <w:r w:rsidRPr="00AD453C">
        <w:rPr>
          <w:rFonts w:ascii="標楷體" w:eastAsia="標楷體" w:hAnsi="標楷體" w:hint="eastAsia"/>
        </w:rPr>
        <w:t>學程學生修讀時，若有課程科目名稱不同而性質相同，或科目名稱內容相同而學分數不同時，其課程性質與學分數之認定，須經由學程召集人審查認定之。</w:t>
      </w:r>
    </w:p>
    <w:p w14:paraId="6E588AA1" w14:textId="77777777" w:rsidR="00AD453C" w:rsidRPr="00AD453C" w:rsidRDefault="00AD453C" w:rsidP="00AD453C">
      <w:pPr>
        <w:rPr>
          <w:rFonts w:ascii="標楷體" w:eastAsia="標楷體" w:hAnsi="標楷體"/>
        </w:rPr>
      </w:pPr>
      <w:r w:rsidRPr="00AD453C">
        <w:rPr>
          <w:rFonts w:ascii="標楷體" w:eastAsia="標楷體" w:hAnsi="標楷體"/>
        </w:rPr>
        <w:t>Final determination of transfer credit acceptance is made by the program convener in cases of discrepancies in the titles and credit numbers of the courses taken by students outside the program to fulfill the program requirements.</w:t>
      </w:r>
    </w:p>
    <w:p w14:paraId="12DD7559" w14:textId="77777777" w:rsidR="00AD453C" w:rsidRPr="00AD453C" w:rsidRDefault="00AD453C" w:rsidP="00AD453C">
      <w:pPr>
        <w:rPr>
          <w:rFonts w:ascii="標楷體" w:eastAsia="標楷體" w:hAnsi="標楷體"/>
        </w:rPr>
      </w:pPr>
    </w:p>
    <w:p w14:paraId="54EBA136" w14:textId="41635F0D" w:rsidR="00AD453C" w:rsidRDefault="00AD453C" w:rsidP="00AD453C">
      <w:pPr>
        <w:rPr>
          <w:rFonts w:ascii="標楷體" w:eastAsia="標楷體" w:hAnsi="標楷體"/>
        </w:rPr>
      </w:pPr>
      <w:r w:rsidRPr="00AD453C">
        <w:rPr>
          <w:rFonts w:ascii="標楷體" w:eastAsia="標楷體" w:hAnsi="標楷體" w:hint="eastAsia"/>
        </w:rPr>
        <w:t>第六條 招生之相關規定Related Regulations：</w:t>
      </w:r>
    </w:p>
    <w:p w14:paraId="1C424E11" w14:textId="15C2A320" w:rsidR="00AD453C" w:rsidRDefault="00AD453C" w:rsidP="00AD453C">
      <w:pPr>
        <w:pStyle w:val="a3"/>
        <w:numPr>
          <w:ilvl w:val="1"/>
          <w:numId w:val="3"/>
        </w:numPr>
        <w:ind w:leftChars="0"/>
        <w:rPr>
          <w:rFonts w:ascii="標楷體" w:eastAsia="標楷體" w:hAnsi="標楷體"/>
        </w:rPr>
      </w:pPr>
      <w:r w:rsidRPr="00AD453C">
        <w:rPr>
          <w:rFonts w:ascii="標楷體" w:eastAsia="標楷體" w:hAnsi="標楷體" w:hint="eastAsia"/>
        </w:rPr>
        <w:t>招生對象：本學分學程為碩士級。凡國內各大學院校研究生、大學部二年級以上學生皆可申請修讀，</w:t>
      </w:r>
      <w:proofErr w:type="gramStart"/>
      <w:r w:rsidRPr="00AD453C">
        <w:rPr>
          <w:rFonts w:ascii="標楷體" w:eastAsia="標楷體" w:hAnsi="標楷體" w:hint="eastAsia"/>
        </w:rPr>
        <w:t>惟修讀本</w:t>
      </w:r>
      <w:proofErr w:type="gramEnd"/>
      <w:r w:rsidRPr="00AD453C">
        <w:rPr>
          <w:rFonts w:ascii="標楷體" w:eastAsia="標楷體" w:hAnsi="標楷體" w:hint="eastAsia"/>
        </w:rPr>
        <w:t>學分學程成績以70分為及格。</w:t>
      </w:r>
    </w:p>
    <w:p w14:paraId="66F8AEE8" w14:textId="22E0E35B" w:rsidR="00AD453C" w:rsidRDefault="00AD453C" w:rsidP="00AD453C">
      <w:pPr>
        <w:pStyle w:val="a3"/>
        <w:ind w:leftChars="0" w:left="840"/>
        <w:rPr>
          <w:rFonts w:ascii="標楷體" w:eastAsia="標楷體" w:hAnsi="標楷體"/>
        </w:rPr>
      </w:pPr>
      <w:r w:rsidRPr="00AD453C">
        <w:rPr>
          <w:rFonts w:ascii="標楷體" w:eastAsia="標楷體" w:hAnsi="標楷體" w:hint="eastAsia"/>
        </w:rPr>
        <w:t xml:space="preserve">Target Students: All sophomores (and above) and graduate students enrolled at university in Taiwan are eligible for application；must reach at least 20 enrolled students before </w:t>
      </w:r>
      <w:r w:rsidRPr="00AD453C">
        <w:rPr>
          <w:rFonts w:ascii="標楷體" w:eastAsia="標楷體" w:hAnsi="標楷體" w:hint="eastAsia"/>
        </w:rPr>
        <w:lastRenderedPageBreak/>
        <w:t>the curriculum may be officially commenced.</w:t>
      </w:r>
    </w:p>
    <w:p w14:paraId="287ECF7C" w14:textId="7E975366" w:rsidR="00AD453C" w:rsidRDefault="00AD453C" w:rsidP="00AD453C">
      <w:pPr>
        <w:pStyle w:val="a3"/>
        <w:numPr>
          <w:ilvl w:val="1"/>
          <w:numId w:val="3"/>
        </w:numPr>
        <w:ind w:leftChars="0"/>
        <w:rPr>
          <w:rFonts w:ascii="標楷體" w:eastAsia="標楷體" w:hAnsi="標楷體"/>
        </w:rPr>
      </w:pPr>
      <w:r w:rsidRPr="00AD453C">
        <w:rPr>
          <w:rFonts w:ascii="標楷體" w:eastAsia="標楷體" w:hAnsi="標楷體" w:hint="eastAsia"/>
        </w:rPr>
        <w:t>報名日期：依學校所訂定之時程辦理。</w:t>
      </w:r>
    </w:p>
    <w:p w14:paraId="0E6779C7" w14:textId="7436F3B9" w:rsidR="00AD453C" w:rsidRDefault="00AD453C" w:rsidP="00AD453C">
      <w:pPr>
        <w:pStyle w:val="a3"/>
        <w:ind w:leftChars="0" w:left="840"/>
        <w:rPr>
          <w:rFonts w:ascii="標楷體" w:eastAsia="標楷體" w:hAnsi="標楷體"/>
        </w:rPr>
      </w:pPr>
      <w:r w:rsidRPr="00AD453C">
        <w:rPr>
          <w:rFonts w:ascii="標楷體" w:eastAsia="標楷體" w:hAnsi="標楷體"/>
        </w:rPr>
        <w:t>Enrollment dates: in accordance with the University’s admission schedule.</w:t>
      </w:r>
    </w:p>
    <w:p w14:paraId="7B30F624" w14:textId="40AE3FF2" w:rsidR="00AD453C" w:rsidRDefault="00AD453C" w:rsidP="00AD453C">
      <w:pPr>
        <w:pStyle w:val="a3"/>
        <w:numPr>
          <w:ilvl w:val="1"/>
          <w:numId w:val="3"/>
        </w:numPr>
        <w:ind w:leftChars="0"/>
        <w:rPr>
          <w:rFonts w:ascii="標楷體" w:eastAsia="標楷體" w:hAnsi="標楷體"/>
        </w:rPr>
      </w:pPr>
      <w:r w:rsidRPr="00AD453C">
        <w:rPr>
          <w:rFonts w:ascii="標楷體" w:eastAsia="標楷體" w:hAnsi="標楷體" w:hint="eastAsia"/>
        </w:rPr>
        <w:t>申請檢附資料 Application materials:</w:t>
      </w:r>
    </w:p>
    <w:p w14:paraId="3D086079" w14:textId="0569C971" w:rsidR="00AD453C" w:rsidRPr="00AD453C" w:rsidRDefault="00AD453C" w:rsidP="00AD453C">
      <w:pPr>
        <w:pStyle w:val="a3"/>
        <w:numPr>
          <w:ilvl w:val="0"/>
          <w:numId w:val="5"/>
        </w:numPr>
        <w:ind w:leftChars="0"/>
        <w:rPr>
          <w:rFonts w:ascii="標楷體" w:eastAsia="標楷體" w:hAnsi="標楷體"/>
        </w:rPr>
      </w:pPr>
      <w:r w:rsidRPr="00AD453C">
        <w:rPr>
          <w:rFonts w:ascii="標楷體" w:eastAsia="標楷體" w:hAnsi="標楷體" w:hint="eastAsia"/>
        </w:rPr>
        <w:t>輔仁大學學生修讀學分學程申請表（可另附英文申請動機）</w:t>
      </w:r>
    </w:p>
    <w:p w14:paraId="1C50F02B" w14:textId="5E30EF4C" w:rsidR="00AD453C" w:rsidRDefault="00AD453C" w:rsidP="00AD453C">
      <w:pPr>
        <w:pStyle w:val="a3"/>
        <w:ind w:leftChars="0"/>
        <w:rPr>
          <w:rFonts w:ascii="標楷體" w:eastAsia="標楷體" w:hAnsi="標楷體"/>
        </w:rPr>
      </w:pPr>
      <w:r w:rsidRPr="00AD453C">
        <w:rPr>
          <w:rFonts w:ascii="標楷體" w:eastAsia="標楷體" w:hAnsi="標楷體"/>
        </w:rPr>
        <w:t>Fu Jen Application Form (may include motivation in English)</w:t>
      </w:r>
    </w:p>
    <w:p w14:paraId="16591E2A" w14:textId="576087BE" w:rsidR="00AD453C" w:rsidRPr="00AD453C" w:rsidRDefault="00AD453C" w:rsidP="00AD453C">
      <w:pPr>
        <w:pStyle w:val="a3"/>
        <w:numPr>
          <w:ilvl w:val="0"/>
          <w:numId w:val="5"/>
        </w:numPr>
        <w:ind w:leftChars="0"/>
        <w:rPr>
          <w:rFonts w:ascii="標楷體" w:eastAsia="標楷體" w:hAnsi="標楷體" w:hint="eastAsia"/>
        </w:rPr>
      </w:pPr>
      <w:r w:rsidRPr="00AD453C">
        <w:rPr>
          <w:rFonts w:ascii="標楷體" w:eastAsia="標楷體" w:hAnsi="標楷體" w:hint="eastAsia"/>
        </w:rPr>
        <w:t>歷年成績單</w:t>
      </w:r>
    </w:p>
    <w:p w14:paraId="0D1816F7" w14:textId="511D927C" w:rsidR="00AD453C" w:rsidRDefault="00AD453C" w:rsidP="00AD453C">
      <w:pPr>
        <w:pStyle w:val="a3"/>
        <w:ind w:leftChars="0"/>
        <w:rPr>
          <w:rFonts w:ascii="標楷體" w:eastAsia="標楷體" w:hAnsi="標楷體"/>
        </w:rPr>
      </w:pPr>
      <w:r w:rsidRPr="00AD453C">
        <w:rPr>
          <w:rFonts w:ascii="標楷體" w:eastAsia="標楷體" w:hAnsi="標楷體"/>
        </w:rPr>
        <w:t>Full Academic Transcript</w:t>
      </w:r>
    </w:p>
    <w:p w14:paraId="76898FA9" w14:textId="04096CAD" w:rsidR="00AD453C" w:rsidRPr="00AD453C" w:rsidRDefault="00AD453C" w:rsidP="00AD453C">
      <w:pPr>
        <w:pStyle w:val="a3"/>
        <w:numPr>
          <w:ilvl w:val="0"/>
          <w:numId w:val="5"/>
        </w:numPr>
        <w:ind w:leftChars="0"/>
        <w:rPr>
          <w:rFonts w:ascii="標楷體" w:eastAsia="標楷體" w:hAnsi="標楷體" w:hint="eastAsia"/>
        </w:rPr>
      </w:pPr>
      <w:proofErr w:type="gramStart"/>
      <w:r w:rsidRPr="00AD453C">
        <w:rPr>
          <w:rFonts w:ascii="標楷體" w:eastAsia="標楷體" w:hAnsi="標楷體" w:hint="eastAsia"/>
        </w:rPr>
        <w:t>語測成績單</w:t>
      </w:r>
      <w:proofErr w:type="gramEnd"/>
      <w:r w:rsidRPr="00AD453C">
        <w:rPr>
          <w:rFonts w:ascii="標楷體" w:eastAsia="標楷體" w:hAnsi="標楷體" w:hint="eastAsia"/>
        </w:rPr>
        <w:t>或其他英語能力證明（無則免附）</w:t>
      </w:r>
    </w:p>
    <w:p w14:paraId="4B31A81D" w14:textId="77777777" w:rsidR="00AD453C" w:rsidRPr="00AD453C" w:rsidRDefault="00AD453C" w:rsidP="00AD453C">
      <w:pPr>
        <w:pStyle w:val="a3"/>
        <w:ind w:leftChars="0"/>
        <w:rPr>
          <w:rFonts w:ascii="標楷體" w:eastAsia="標楷體" w:hAnsi="標楷體"/>
        </w:rPr>
      </w:pPr>
      <w:r w:rsidRPr="00AD453C">
        <w:rPr>
          <w:rFonts w:ascii="標楷體" w:eastAsia="標楷體" w:hAnsi="標楷體"/>
        </w:rPr>
        <w:t>English proficiency test score report or other relevant evidence English tests (not required if unavailable)</w:t>
      </w:r>
    </w:p>
    <w:p w14:paraId="1885AABD" w14:textId="77777777" w:rsidR="00AD453C" w:rsidRPr="00AD453C" w:rsidRDefault="00AD453C" w:rsidP="00AD453C">
      <w:pPr>
        <w:rPr>
          <w:rFonts w:ascii="標楷體" w:eastAsia="標楷體" w:hAnsi="標楷體" w:hint="eastAsia"/>
        </w:rPr>
      </w:pPr>
    </w:p>
    <w:p w14:paraId="5AF3C211" w14:textId="574846B5" w:rsidR="00AD453C" w:rsidRPr="00AD453C" w:rsidRDefault="00AD453C" w:rsidP="00AD453C">
      <w:pPr>
        <w:rPr>
          <w:rFonts w:ascii="標楷體" w:eastAsia="標楷體" w:hAnsi="標楷體" w:hint="eastAsia"/>
        </w:rPr>
      </w:pPr>
      <w:r w:rsidRPr="00AD453C">
        <w:rPr>
          <w:rFonts w:ascii="標楷體" w:eastAsia="標楷體" w:hAnsi="標楷體" w:hint="eastAsia"/>
        </w:rPr>
        <w:t>第七條</w:t>
      </w:r>
      <w:r w:rsidR="005911D3">
        <w:rPr>
          <w:rFonts w:ascii="標楷體" w:eastAsia="標楷體" w:hAnsi="標楷體" w:hint="eastAsia"/>
        </w:rPr>
        <w:t xml:space="preserve"> </w:t>
      </w:r>
      <w:r w:rsidRPr="00AD453C">
        <w:rPr>
          <w:rFonts w:ascii="標楷體" w:eastAsia="標楷體" w:hAnsi="標楷體" w:hint="eastAsia"/>
        </w:rPr>
        <w:t>本學程有隨</w:t>
      </w:r>
      <w:proofErr w:type="gramStart"/>
      <w:r w:rsidRPr="00AD453C">
        <w:rPr>
          <w:rFonts w:ascii="標楷體" w:eastAsia="標楷體" w:hAnsi="標楷體" w:hint="eastAsia"/>
        </w:rPr>
        <w:t>班附讀</w:t>
      </w:r>
      <w:proofErr w:type="gramEnd"/>
      <w:r w:rsidRPr="00AD453C">
        <w:rPr>
          <w:rFonts w:ascii="標楷體" w:eastAsia="標楷體" w:hAnsi="標楷體" w:hint="eastAsia"/>
        </w:rPr>
        <w:t>與獨立開班，課程若為獨立開班，修讀者須依照本校收費標準繳納學分費。</w:t>
      </w:r>
    </w:p>
    <w:p w14:paraId="1A74C5FD" w14:textId="093953C9" w:rsidR="00AD453C" w:rsidRDefault="00AD453C" w:rsidP="00AD453C">
      <w:pPr>
        <w:rPr>
          <w:rFonts w:ascii="標楷體" w:eastAsia="標楷體" w:hAnsi="標楷體"/>
        </w:rPr>
      </w:pPr>
      <w:r w:rsidRPr="00AD453C">
        <w:rPr>
          <w:rFonts w:ascii="標楷體" w:eastAsia="標楷體" w:hAnsi="標楷體"/>
        </w:rPr>
        <w:t>This program offers courses independently and with some related departments. Credit fees are defined and collected according to the University’s “Guidelines on the Establishment of Curricula and Credits.”</w:t>
      </w:r>
    </w:p>
    <w:p w14:paraId="774FFA8B" w14:textId="77777777" w:rsidR="005911D3" w:rsidRPr="00AD453C" w:rsidRDefault="005911D3" w:rsidP="00AD453C">
      <w:pPr>
        <w:rPr>
          <w:rFonts w:ascii="標楷體" w:eastAsia="標楷體" w:hAnsi="標楷體" w:hint="eastAsia"/>
        </w:rPr>
      </w:pPr>
    </w:p>
    <w:p w14:paraId="773CAE81" w14:textId="07A995DE" w:rsidR="00AD453C" w:rsidRPr="005911D3" w:rsidRDefault="00AD453C" w:rsidP="00AD453C">
      <w:pPr>
        <w:rPr>
          <w:rFonts w:ascii="標楷體" w:eastAsia="標楷體" w:hAnsi="標楷體"/>
        </w:rPr>
      </w:pPr>
      <w:r w:rsidRPr="00AD453C">
        <w:rPr>
          <w:rFonts w:ascii="標楷體" w:eastAsia="標楷體" w:hAnsi="標楷體" w:hint="eastAsia"/>
        </w:rPr>
        <w:t>第八條 凡修畢本學程規定之科目與學分數者，由本校發給本學程修讀證明書。</w:t>
      </w:r>
    </w:p>
    <w:p w14:paraId="6DFF74CF" w14:textId="77777777" w:rsidR="00AD453C" w:rsidRPr="00AD453C" w:rsidRDefault="00AD453C" w:rsidP="00AD453C">
      <w:pPr>
        <w:rPr>
          <w:rFonts w:ascii="標楷體" w:eastAsia="標楷體" w:hAnsi="標楷體"/>
        </w:rPr>
      </w:pPr>
      <w:r w:rsidRPr="00AD453C">
        <w:rPr>
          <w:rFonts w:ascii="標楷體" w:eastAsia="標楷體" w:hAnsi="標楷體"/>
        </w:rPr>
        <w:t>All graduates who satisfy the course and credit requirements will receive proof of completion of studies from the program.</w:t>
      </w:r>
    </w:p>
    <w:p w14:paraId="14D9E271" w14:textId="2E03E616" w:rsidR="00AD453C" w:rsidRPr="005911D3" w:rsidRDefault="00AD453C" w:rsidP="00AD453C">
      <w:pPr>
        <w:rPr>
          <w:rFonts w:ascii="標楷體" w:eastAsia="標楷體" w:hAnsi="標楷體" w:hint="eastAsia"/>
        </w:rPr>
      </w:pPr>
    </w:p>
    <w:p w14:paraId="33CEF95D" w14:textId="5427F32C" w:rsidR="00AD453C" w:rsidRPr="005911D3" w:rsidRDefault="00AD453C" w:rsidP="00AD453C">
      <w:pPr>
        <w:rPr>
          <w:rFonts w:ascii="標楷體" w:eastAsia="標楷體" w:hAnsi="標楷體"/>
        </w:rPr>
      </w:pPr>
      <w:r w:rsidRPr="00AD453C">
        <w:rPr>
          <w:rFonts w:ascii="標楷體" w:eastAsia="標楷體" w:hAnsi="標楷體" w:hint="eastAsia"/>
        </w:rPr>
        <w:t>第九條 本規則未盡事宜，依本校「輔仁大學學程設置辦法」之規定處理。</w:t>
      </w:r>
    </w:p>
    <w:p w14:paraId="36D45512" w14:textId="3276CBF2" w:rsidR="00AD453C" w:rsidRPr="00AD453C" w:rsidRDefault="00AD453C" w:rsidP="00AD453C">
      <w:pPr>
        <w:rPr>
          <w:rFonts w:ascii="標楷體" w:eastAsia="標楷體" w:hAnsi="標楷體" w:hint="eastAsia"/>
        </w:rPr>
      </w:pPr>
      <w:r w:rsidRPr="00AD453C">
        <w:rPr>
          <w:rFonts w:ascii="標楷體" w:eastAsia="標楷體" w:hAnsi="標楷體"/>
        </w:rPr>
        <w:t>All matters and questions not covered by these regulations are subject to the regulations and relevant laws promulgated by Fu Jen University.</w:t>
      </w:r>
    </w:p>
    <w:p w14:paraId="0AD05375" w14:textId="77777777" w:rsidR="00AD453C" w:rsidRPr="00AD453C" w:rsidRDefault="00AD453C" w:rsidP="00AD453C">
      <w:pPr>
        <w:rPr>
          <w:rFonts w:ascii="標楷體" w:eastAsia="標楷體" w:hAnsi="標楷體"/>
        </w:rPr>
      </w:pPr>
    </w:p>
    <w:p w14:paraId="296EECDE" w14:textId="7B847E63" w:rsidR="00AD453C" w:rsidRPr="00AD453C" w:rsidRDefault="00AD453C" w:rsidP="00AD453C">
      <w:pPr>
        <w:rPr>
          <w:rFonts w:ascii="標楷體" w:eastAsia="標楷體" w:hAnsi="標楷體" w:hint="eastAsia"/>
        </w:rPr>
      </w:pPr>
      <w:r w:rsidRPr="00AD453C">
        <w:rPr>
          <w:rFonts w:ascii="標楷體" w:eastAsia="標楷體" w:hAnsi="標楷體" w:hint="eastAsia"/>
        </w:rPr>
        <w:t>第十條 本規則經外語學院課程委員會通過，提經校課程委員會審議，教務會議核備後公布施行。修正時亦同。</w:t>
      </w:r>
    </w:p>
    <w:p w14:paraId="1F81C06A" w14:textId="7C1AF9A4" w:rsidR="00AD453C" w:rsidRPr="00AD453C" w:rsidRDefault="00AD453C" w:rsidP="00AD453C">
      <w:pPr>
        <w:rPr>
          <w:rFonts w:ascii="標楷體" w:eastAsia="標楷體" w:hAnsi="標楷體"/>
        </w:rPr>
      </w:pPr>
      <w:r w:rsidRPr="00AD453C">
        <w:rPr>
          <w:rFonts w:ascii="標楷體" w:eastAsia="標楷體" w:hAnsi="標楷體"/>
        </w:rPr>
        <w:t>These regulations have passed the approval of the College of Foreign Languages’ Curriculum Committee, and are announced as effective after being raised for discussion by the university’s Curriculum Committee and having gained approval from the Academic Affairs Meeting. The same procedure shall appl</w:t>
      </w:r>
      <w:r w:rsidR="005911D3">
        <w:rPr>
          <w:rFonts w:ascii="標楷體" w:eastAsia="標楷體" w:hAnsi="標楷體"/>
        </w:rPr>
        <w:t>y</w:t>
      </w:r>
      <w:r w:rsidR="005911D3">
        <w:rPr>
          <w:rFonts w:ascii="標楷體" w:eastAsia="標楷體" w:hAnsi="標楷體" w:hint="eastAsia"/>
        </w:rPr>
        <w:t>.</w:t>
      </w:r>
    </w:p>
    <w:p w14:paraId="739BB083" w14:textId="77777777" w:rsidR="00924C7E" w:rsidRPr="00AD453C" w:rsidRDefault="00924C7E">
      <w:pPr>
        <w:rPr>
          <w:rFonts w:ascii="標楷體" w:eastAsia="標楷體" w:hAnsi="標楷體"/>
        </w:rPr>
      </w:pPr>
    </w:p>
    <w:sectPr w:rsidR="00924C7E" w:rsidRPr="00AD453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B54"/>
    <w:multiLevelType w:val="hybridMultilevel"/>
    <w:tmpl w:val="259A0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8D1ABA"/>
    <w:multiLevelType w:val="hybridMultilevel"/>
    <w:tmpl w:val="D416C842"/>
    <w:lvl w:ilvl="0" w:tplc="F5D8F2F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41756FE7"/>
    <w:multiLevelType w:val="hybridMultilevel"/>
    <w:tmpl w:val="6A1E8E44"/>
    <w:lvl w:ilvl="0" w:tplc="CBD2DFC4">
      <w:start w:val="1"/>
      <w:numFmt w:val="taiwaneseCountingThousand"/>
      <w:lvlText w:val="第%1條"/>
      <w:lvlJc w:val="left"/>
      <w:pPr>
        <w:ind w:left="840" w:hanging="840"/>
      </w:pPr>
      <w:rPr>
        <w:rFonts w:hint="default"/>
      </w:rPr>
    </w:lvl>
    <w:lvl w:ilvl="1" w:tplc="3968B1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612D08"/>
    <w:multiLevelType w:val="hybridMultilevel"/>
    <w:tmpl w:val="64E4E82A"/>
    <w:lvl w:ilvl="0" w:tplc="092057B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97796E"/>
    <w:multiLevelType w:val="hybridMultilevel"/>
    <w:tmpl w:val="FB8CB130"/>
    <w:lvl w:ilvl="0" w:tplc="CBD2DFC4">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3C"/>
    <w:rsid w:val="005911D3"/>
    <w:rsid w:val="00924C7E"/>
    <w:rsid w:val="00AD4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7FB4"/>
  <w15:chartTrackingRefBased/>
  <w15:docId w15:val="{2E7F3A93-2382-4B8B-BACF-51D7072D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5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FJCUSER240823A</dc:creator>
  <cp:keywords/>
  <dc:description/>
  <cp:lastModifiedBy>FJCUSER240823A</cp:lastModifiedBy>
  <cp:revision>1</cp:revision>
  <dcterms:created xsi:type="dcterms:W3CDTF">2024-11-25T06:39:00Z</dcterms:created>
  <dcterms:modified xsi:type="dcterms:W3CDTF">2024-11-25T06:53:00Z</dcterms:modified>
</cp:coreProperties>
</file>