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61ED" w:rsidRDefault="00DB11C3">
      <w:pPr>
        <w:spacing w:after="160" w:line="259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輔仁大學外語學院理圖劇場管理委員會設置辦法</w:t>
      </w:r>
    </w:p>
    <w:p w14:paraId="00000002" w14:textId="67B49246" w:rsidR="00F161ED" w:rsidRDefault="00DB11C3">
      <w:pPr>
        <w:spacing w:after="160" w:line="259" w:lineRule="auto"/>
        <w:ind w:right="26"/>
        <w:jc w:val="right"/>
        <w:rPr>
          <w:rFonts w:ascii="標楷體" w:eastAsia="標楷體" w:hAnsi="標楷體" w:cs="標楷體"/>
          <w:sz w:val="20"/>
          <w:szCs w:val="20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0"/>
          <w:szCs w:val="20"/>
        </w:rPr>
        <w:t>經</w:t>
      </w:r>
      <w:r>
        <w:rPr>
          <w:rFonts w:ascii="標楷體" w:eastAsia="標楷體" w:hAnsi="標楷體" w:cs="標楷體"/>
          <w:sz w:val="20"/>
          <w:szCs w:val="20"/>
        </w:rPr>
        <w:t>109.</w:t>
      </w:r>
      <w:r>
        <w:rPr>
          <w:rFonts w:ascii="標楷體" w:eastAsia="標楷體" w:hAnsi="標楷體" w:cs="標楷體" w:hint="eastAsia"/>
          <w:sz w:val="20"/>
          <w:szCs w:val="20"/>
        </w:rPr>
        <w:t>10</w:t>
      </w:r>
      <w:r>
        <w:rPr>
          <w:rFonts w:ascii="標楷體" w:eastAsia="標楷體" w:hAnsi="標楷體" w:cs="標楷體"/>
          <w:sz w:val="20"/>
          <w:szCs w:val="20"/>
        </w:rPr>
        <w:t>.</w:t>
      </w:r>
      <w:r>
        <w:rPr>
          <w:rFonts w:ascii="標楷體" w:eastAsia="標楷體" w:hAnsi="標楷體" w:cs="標楷體" w:hint="eastAsia"/>
          <w:sz w:val="20"/>
          <w:szCs w:val="20"/>
        </w:rPr>
        <w:t>28</w:t>
      </w:r>
      <w:r>
        <w:rPr>
          <w:rFonts w:ascii="標楷體" w:eastAsia="標楷體" w:hAnsi="標楷體" w:cs="標楷體"/>
          <w:sz w:val="20"/>
          <w:szCs w:val="20"/>
        </w:rPr>
        <w:t xml:space="preserve"> 10</w:t>
      </w:r>
      <w:r>
        <w:rPr>
          <w:rFonts w:ascii="標楷體" w:eastAsia="標楷體" w:hAnsi="標楷體" w:cs="標楷體" w:hint="eastAsia"/>
          <w:sz w:val="20"/>
          <w:szCs w:val="20"/>
        </w:rPr>
        <w:t>9</w:t>
      </w:r>
      <w:r>
        <w:rPr>
          <w:rFonts w:ascii="標楷體" w:eastAsia="標楷體" w:hAnsi="標楷體" w:cs="標楷體"/>
          <w:sz w:val="20"/>
          <w:szCs w:val="20"/>
        </w:rPr>
        <w:t>學年度第</w:t>
      </w:r>
      <w:r>
        <w:rPr>
          <w:rFonts w:ascii="標楷體" w:eastAsia="標楷體" w:hAnsi="標楷體" w:cs="標楷體" w:hint="eastAsia"/>
          <w:sz w:val="20"/>
          <w:szCs w:val="20"/>
        </w:rPr>
        <w:t>1</w:t>
      </w:r>
      <w:r>
        <w:rPr>
          <w:rFonts w:ascii="標楷體" w:eastAsia="標楷體" w:hAnsi="標楷體" w:cs="標楷體"/>
          <w:sz w:val="20"/>
          <w:szCs w:val="20"/>
        </w:rPr>
        <w:t>學期院務會議訂定通過</w:t>
      </w:r>
    </w:p>
    <w:p w14:paraId="00000003" w14:textId="77777777" w:rsidR="00F161ED" w:rsidRDefault="00F161ED">
      <w:pPr>
        <w:spacing w:after="160" w:line="259" w:lineRule="auto"/>
        <w:rPr>
          <w:rFonts w:ascii="標楷體" w:eastAsia="標楷體" w:hAnsi="標楷體" w:cs="標楷體"/>
          <w:sz w:val="24"/>
          <w:szCs w:val="24"/>
        </w:rPr>
      </w:pPr>
    </w:p>
    <w:p w14:paraId="00000004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第一條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理圖劇場主要功能為培育輔大戲劇表演人才、運用劇場空間，並增加其藝術水準與知名度、推出推廣課程，以擴充劇場之教育功能並增加營收績效、建構多功能的劇場演藝學習中心。</w:t>
      </w:r>
    </w:p>
    <w:p w14:paraId="00000005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第二條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為提升並落實外語學院理圖劇場之教學與營運品質，特設立「外語學院理圖劇場管理委員會」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以下簡稱本會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14:paraId="00000006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第三條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本會之職掌為查核、監督理圖劇場之發展方向、營運辦法、空間設備、經費編列並提供諮詢。</w:t>
      </w:r>
    </w:p>
    <w:p w14:paraId="00000007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第四條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本會之委員由外語學院院長、理圖劇場協調人、以及外語學院各系主任推派老師代表組成，理圖劇場協調人為召集人。得視情況可邀請校外劇場專業人士列席諮詢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14:paraId="00000008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第五條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本會每學期召開一次，必要時得召開臨時會議。</w:t>
      </w:r>
    </w:p>
    <w:p w14:paraId="00000009" w14:textId="77777777" w:rsidR="00F161ED" w:rsidRDefault="00DB11C3">
      <w:pPr>
        <w:spacing w:after="160" w:line="259" w:lineRule="auto"/>
        <w:ind w:left="850" w:hanging="850"/>
        <w:rPr>
          <w:rFonts w:ascii="標楷體" w:eastAsia="標楷體" w:hAnsi="標楷體" w:cs="標楷體"/>
          <w:sz w:val="24"/>
          <w:szCs w:val="24"/>
          <w:highlight w:val="yellow"/>
        </w:rPr>
      </w:pPr>
      <w:r>
        <w:rPr>
          <w:rFonts w:ascii="標楷體" w:eastAsia="標楷體" w:hAnsi="標楷體" w:cs="標楷體"/>
          <w:sz w:val="24"/>
          <w:szCs w:val="24"/>
        </w:rPr>
        <w:t>第六條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本會提請決議事項，須有全體應出席人員二分之一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含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以上出席，出席人員二分之一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含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以上同意，始得成立。</w:t>
      </w:r>
    </w:p>
    <w:p w14:paraId="0000000A" w14:textId="77777777" w:rsidR="00F161ED" w:rsidRDefault="00DB11C3" w:rsidP="00DB11C3">
      <w:pPr>
        <w:spacing w:after="160" w:line="259" w:lineRule="auto"/>
        <w:jc w:val="both"/>
        <w:rPr>
          <w:rFonts w:ascii="標楷體" w:eastAsia="標楷體" w:hAnsi="標楷體" w:cs="標楷體"/>
          <w:sz w:val="24"/>
          <w:szCs w:val="24"/>
        </w:rPr>
      </w:pPr>
      <w:bookmarkStart w:id="1" w:name="_GoBack"/>
      <w:bookmarkEnd w:id="1"/>
      <w:r>
        <w:rPr>
          <w:rFonts w:ascii="標楷體" w:eastAsia="標楷體" w:hAnsi="標楷體" w:cs="標楷體"/>
          <w:sz w:val="24"/>
          <w:szCs w:val="24"/>
        </w:rPr>
        <w:t>第七條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本辦法經院務會議通過後施行。修正時亦同。</w:t>
      </w:r>
    </w:p>
    <w:p w14:paraId="0000000B" w14:textId="77777777" w:rsidR="00F161ED" w:rsidRDefault="00F161ED">
      <w:pPr>
        <w:rPr>
          <w:rFonts w:ascii="標楷體" w:eastAsia="標楷體" w:hAnsi="標楷體" w:cs="標楷體"/>
        </w:rPr>
      </w:pPr>
    </w:p>
    <w:sectPr w:rsidR="00F161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ED"/>
    <w:rsid w:val="00DB11C3"/>
    <w:rsid w:val="00F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DCC7"/>
  <w15:docId w15:val="{4E83FA51-E9E1-4051-8CD5-DC9B1C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FJUSER181122A</dc:creator>
  <cp:lastModifiedBy>FJUSER181122A</cp:lastModifiedBy>
  <cp:revision>2</cp:revision>
  <dcterms:created xsi:type="dcterms:W3CDTF">2020-11-05T00:30:00Z</dcterms:created>
  <dcterms:modified xsi:type="dcterms:W3CDTF">2020-11-05T00:30:00Z</dcterms:modified>
</cp:coreProperties>
</file>