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35" w:rsidRDefault="001164E0" w:rsidP="001164E0">
      <w:pPr>
        <w:jc w:val="center"/>
        <w:rPr>
          <w:rFonts w:ascii="Times New Roman" w:eastAsia="標楷體" w:hAnsi="Times New Roman" w:cs="Times New Roman"/>
        </w:rPr>
      </w:pPr>
      <w:r w:rsidRPr="00E1736A">
        <w:rPr>
          <w:rFonts w:ascii="Times New Roman" w:eastAsia="標楷體" w:hAnsi="Times New Roman" w:cs="Times New Roman"/>
        </w:rPr>
        <w:t>輔仁大學德芳外語大樓興建基金使用管理辦法</w:t>
      </w:r>
    </w:p>
    <w:p w:rsidR="00FC63DD" w:rsidRPr="00E1736A" w:rsidRDefault="00FC63DD" w:rsidP="001164E0">
      <w:pPr>
        <w:jc w:val="center"/>
        <w:rPr>
          <w:rFonts w:ascii="Times New Roman" w:eastAsia="標楷體" w:hAnsi="Times New Roman" w:cs="Times New Roman"/>
        </w:rPr>
      </w:pPr>
    </w:p>
    <w:p w:rsidR="001164E0" w:rsidRPr="00FC63DD" w:rsidRDefault="00FC63DD" w:rsidP="00FC63DD">
      <w:pPr>
        <w:jc w:val="right"/>
        <w:rPr>
          <w:rFonts w:eastAsia="標楷體"/>
          <w:color w:val="000000"/>
          <w:sz w:val="20"/>
          <w:szCs w:val="20"/>
        </w:rPr>
      </w:pPr>
      <w:r w:rsidRPr="00FC63DD">
        <w:rPr>
          <w:rFonts w:ascii="Times New Roman" w:eastAsia="標楷體" w:hAnsi="Times New Roman" w:cs="Times New Roman" w:hint="eastAsia"/>
          <w:sz w:val="20"/>
          <w:szCs w:val="20"/>
        </w:rPr>
        <w:t>104.</w:t>
      </w:r>
      <w:r w:rsidR="00F45853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FC63DD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F45853">
        <w:rPr>
          <w:rFonts w:ascii="Times New Roman" w:eastAsia="標楷體" w:hAnsi="Times New Roman" w:cs="Times New Roman" w:hint="eastAsia"/>
          <w:sz w:val="20"/>
          <w:szCs w:val="20"/>
        </w:rPr>
        <w:t>04</w:t>
      </w:r>
      <w:r w:rsidRPr="00FC63DD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FC63DD">
        <w:rPr>
          <w:rFonts w:eastAsia="標楷體"/>
          <w:color w:val="000000"/>
          <w:sz w:val="20"/>
          <w:szCs w:val="20"/>
        </w:rPr>
        <w:t>10</w:t>
      </w:r>
      <w:r w:rsidR="00F45853">
        <w:rPr>
          <w:rFonts w:eastAsia="標楷體" w:hint="eastAsia"/>
          <w:color w:val="000000"/>
          <w:sz w:val="20"/>
          <w:szCs w:val="20"/>
        </w:rPr>
        <w:t>4</w:t>
      </w:r>
      <w:r w:rsidRPr="00FC63DD">
        <w:rPr>
          <w:rFonts w:eastAsia="標楷體"/>
          <w:color w:val="000000"/>
          <w:sz w:val="20"/>
          <w:szCs w:val="20"/>
        </w:rPr>
        <w:t>學年度第</w:t>
      </w:r>
      <w:r w:rsidR="00F45853">
        <w:rPr>
          <w:rFonts w:eastAsia="標楷體" w:hint="eastAsia"/>
          <w:color w:val="000000"/>
          <w:sz w:val="20"/>
          <w:szCs w:val="20"/>
        </w:rPr>
        <w:t>1</w:t>
      </w:r>
      <w:r w:rsidRPr="00FC63DD">
        <w:rPr>
          <w:rFonts w:eastAsia="標楷體"/>
          <w:color w:val="000000"/>
          <w:sz w:val="20"/>
          <w:szCs w:val="20"/>
        </w:rPr>
        <w:t>學期外語學院</w:t>
      </w:r>
      <w:r w:rsidR="00F45853">
        <w:rPr>
          <w:rFonts w:eastAsia="標楷體" w:hint="eastAsia"/>
          <w:color w:val="000000"/>
          <w:sz w:val="20"/>
          <w:szCs w:val="20"/>
        </w:rPr>
        <w:t>院務</w:t>
      </w:r>
      <w:r w:rsidRPr="00FC63DD">
        <w:rPr>
          <w:rFonts w:eastAsia="標楷體"/>
          <w:color w:val="000000"/>
          <w:sz w:val="20"/>
          <w:szCs w:val="20"/>
        </w:rPr>
        <w:t>會議</w:t>
      </w:r>
      <w:r w:rsidRPr="00FC63DD">
        <w:rPr>
          <w:rFonts w:eastAsia="標楷體" w:hint="eastAsia"/>
          <w:color w:val="000000"/>
          <w:sz w:val="20"/>
          <w:szCs w:val="20"/>
        </w:rPr>
        <w:t>訂定通過</w:t>
      </w:r>
    </w:p>
    <w:p w:rsidR="00FC63DD" w:rsidRPr="00FC63DD" w:rsidRDefault="00FC63DD" w:rsidP="00FC63DD">
      <w:pPr>
        <w:jc w:val="right"/>
        <w:rPr>
          <w:rFonts w:ascii="Times New Roman" w:eastAsia="標楷體" w:hAnsi="Times New Roman" w:cs="Times New Roman"/>
        </w:rPr>
      </w:pPr>
    </w:p>
    <w:p w:rsidR="001164E0" w:rsidRPr="00E1736A" w:rsidRDefault="001164E0" w:rsidP="001164E0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1736A">
        <w:rPr>
          <w:rFonts w:ascii="Times New Roman" w:eastAsia="標楷體" w:hAnsi="Times New Roman" w:cs="Times New Roman"/>
        </w:rPr>
        <w:t>為有效管理及合理運用德芳外語大樓興建基金（以下簡稱本基金），依據本校各界捐款使用管理辦法第六條規定，特訂定本辦法。</w:t>
      </w:r>
    </w:p>
    <w:p w:rsidR="001164E0" w:rsidRPr="00E1736A" w:rsidRDefault="001164E0" w:rsidP="001164E0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1736A">
        <w:rPr>
          <w:rFonts w:ascii="Times New Roman" w:eastAsia="標楷體" w:hAnsi="Times New Roman" w:cs="Times New Roman"/>
        </w:rPr>
        <w:t>本基金之來源如下：</w:t>
      </w:r>
    </w:p>
    <w:p w:rsidR="00090AE0" w:rsidRPr="003623EB" w:rsidRDefault="00090AE0" w:rsidP="003623EB">
      <w:pPr>
        <w:pStyle w:val="a3"/>
        <w:numPr>
          <w:ilvl w:val="1"/>
          <w:numId w:val="1"/>
        </w:numPr>
        <w:ind w:leftChars="0" w:firstLine="126"/>
        <w:jc w:val="both"/>
        <w:rPr>
          <w:rFonts w:ascii="Times New Roman" w:eastAsia="標楷體" w:hAnsi="Times New Roman" w:cs="Times New Roman"/>
        </w:rPr>
      </w:pPr>
      <w:bookmarkStart w:id="0" w:name="_GoBack"/>
      <w:bookmarkEnd w:id="0"/>
      <w:r w:rsidRPr="003623EB">
        <w:rPr>
          <w:rFonts w:ascii="Times New Roman" w:eastAsia="標楷體" w:hAnsi="Times New Roman" w:cs="Times New Roman"/>
        </w:rPr>
        <w:t>捐款指定用途為德芳外語大樓。</w:t>
      </w:r>
    </w:p>
    <w:p w:rsidR="00090AE0" w:rsidRPr="00E1736A" w:rsidRDefault="00090AE0" w:rsidP="00090AE0">
      <w:pPr>
        <w:pStyle w:val="a3"/>
        <w:numPr>
          <w:ilvl w:val="1"/>
          <w:numId w:val="1"/>
        </w:numPr>
        <w:ind w:leftChars="0" w:firstLine="126"/>
        <w:jc w:val="both"/>
        <w:rPr>
          <w:rFonts w:ascii="Times New Roman" w:eastAsia="標楷體" w:hAnsi="Times New Roman" w:cs="Times New Roman"/>
        </w:rPr>
      </w:pPr>
      <w:r w:rsidRPr="00E1736A">
        <w:rPr>
          <w:rFonts w:ascii="Times New Roman" w:eastAsia="標楷體" w:hAnsi="Times New Roman" w:cs="Times New Roman"/>
        </w:rPr>
        <w:t>其他。</w:t>
      </w:r>
    </w:p>
    <w:p w:rsidR="00090AE0" w:rsidRPr="00E1736A" w:rsidRDefault="00090AE0" w:rsidP="00090AE0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1736A">
        <w:rPr>
          <w:rFonts w:ascii="Times New Roman" w:eastAsia="標楷體" w:hAnsi="Times New Roman" w:cs="Times New Roman"/>
        </w:rPr>
        <w:t>本基金之用途如下：</w:t>
      </w:r>
    </w:p>
    <w:p w:rsidR="00090AE0" w:rsidRPr="00E1736A" w:rsidRDefault="00090AE0" w:rsidP="00090AE0">
      <w:pPr>
        <w:pStyle w:val="a3"/>
        <w:numPr>
          <w:ilvl w:val="1"/>
          <w:numId w:val="1"/>
        </w:numPr>
        <w:ind w:leftChars="0" w:firstLine="153"/>
        <w:jc w:val="both"/>
        <w:rPr>
          <w:rFonts w:ascii="Times New Roman" w:eastAsia="標楷體" w:hAnsi="Times New Roman" w:cs="Times New Roman"/>
        </w:rPr>
      </w:pPr>
      <w:r w:rsidRPr="00E1736A">
        <w:rPr>
          <w:rFonts w:ascii="Times New Roman" w:eastAsia="標楷體" w:hAnsi="Times New Roman" w:cs="Times New Roman"/>
        </w:rPr>
        <w:t>德芳外語大樓興建支出。</w:t>
      </w:r>
    </w:p>
    <w:p w:rsidR="00090AE0" w:rsidRPr="00E1736A" w:rsidRDefault="00090AE0" w:rsidP="00090AE0">
      <w:pPr>
        <w:pStyle w:val="a3"/>
        <w:numPr>
          <w:ilvl w:val="1"/>
          <w:numId w:val="1"/>
        </w:numPr>
        <w:ind w:leftChars="0" w:firstLine="153"/>
        <w:jc w:val="both"/>
        <w:rPr>
          <w:rFonts w:ascii="Times New Roman" w:eastAsia="標楷體" w:hAnsi="Times New Roman" w:cs="Times New Roman"/>
        </w:rPr>
      </w:pPr>
      <w:r w:rsidRPr="00E1736A">
        <w:rPr>
          <w:rFonts w:ascii="Times New Roman" w:eastAsia="標楷體" w:hAnsi="Times New Roman" w:cs="Times New Roman"/>
        </w:rPr>
        <w:t>德芳外語大樓軟硬體設施支出。</w:t>
      </w:r>
    </w:p>
    <w:p w:rsidR="00090AE0" w:rsidRPr="00E1736A" w:rsidRDefault="00090AE0" w:rsidP="00090AE0">
      <w:pPr>
        <w:pStyle w:val="a3"/>
        <w:numPr>
          <w:ilvl w:val="1"/>
          <w:numId w:val="1"/>
        </w:numPr>
        <w:ind w:leftChars="0" w:firstLine="153"/>
        <w:jc w:val="both"/>
        <w:rPr>
          <w:rFonts w:ascii="Times New Roman" w:eastAsia="標楷體" w:hAnsi="Times New Roman" w:cs="Times New Roman"/>
        </w:rPr>
      </w:pPr>
      <w:r w:rsidRPr="00E1736A">
        <w:rPr>
          <w:rFonts w:ascii="Times New Roman" w:eastAsia="標楷體" w:hAnsi="Times New Roman" w:cs="Times New Roman"/>
        </w:rPr>
        <w:t>德芳外語大樓維護及其他相關支出。</w:t>
      </w:r>
    </w:p>
    <w:p w:rsidR="00090AE0" w:rsidRPr="00E1736A" w:rsidRDefault="00E1736A" w:rsidP="00E1736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kern w:val="0"/>
          <w:lang w:val="zh-TW"/>
        </w:rPr>
      </w:pPr>
      <w:r w:rsidRPr="00E1736A">
        <w:rPr>
          <w:rFonts w:ascii="Times New Roman" w:eastAsia="標楷體" w:hAnsi="Times New Roman" w:cs="Times New Roman"/>
        </w:rPr>
        <w:t>本基金之支用須</w:t>
      </w:r>
      <w:r w:rsidR="00090AE0" w:rsidRPr="00E1736A">
        <w:rPr>
          <w:rFonts w:ascii="Times New Roman" w:eastAsia="標楷體" w:hAnsi="Times New Roman" w:cs="Times New Roman"/>
          <w:kern w:val="0"/>
          <w:lang w:val="zh-TW"/>
        </w:rPr>
        <w:t>經外語學院主管會議審核通過後，由院長依校內行政規定辦理</w:t>
      </w:r>
      <w:r w:rsidRPr="00E1736A">
        <w:rPr>
          <w:rFonts w:ascii="Times New Roman" w:eastAsia="標楷體" w:hAnsi="Times New Roman" w:cs="Times New Roman"/>
          <w:kern w:val="0"/>
          <w:lang w:val="zh-TW"/>
        </w:rPr>
        <w:t>。動用本基金在壹佰萬元以上者，</w:t>
      </w:r>
      <w:r w:rsidR="004C7EE1">
        <w:rPr>
          <w:rFonts w:ascii="Times New Roman" w:eastAsia="標楷體" w:hAnsi="Times New Roman" w:cs="Times New Roman" w:hint="eastAsia"/>
          <w:kern w:val="0"/>
          <w:lang w:val="zh-TW"/>
        </w:rPr>
        <w:t>須</w:t>
      </w:r>
      <w:r w:rsidRPr="00E1736A">
        <w:rPr>
          <w:rFonts w:ascii="Times New Roman" w:eastAsia="標楷體" w:hAnsi="Times New Roman" w:cs="Times New Roman"/>
          <w:kern w:val="0"/>
          <w:lang w:val="zh-TW"/>
        </w:rPr>
        <w:t>由出席主管三分之二（含）以上</w:t>
      </w:r>
      <w:r w:rsidR="0024533A">
        <w:rPr>
          <w:rFonts w:ascii="Times New Roman" w:eastAsia="標楷體" w:hAnsi="Times New Roman" w:cs="Times New Roman" w:hint="eastAsia"/>
          <w:kern w:val="0"/>
          <w:lang w:val="zh-TW"/>
        </w:rPr>
        <w:t>同意</w:t>
      </w:r>
      <w:r w:rsidRPr="00E1736A">
        <w:rPr>
          <w:rFonts w:ascii="Times New Roman" w:eastAsia="標楷體" w:hAnsi="Times New Roman" w:cs="Times New Roman"/>
          <w:kern w:val="0"/>
          <w:lang w:val="zh-TW"/>
        </w:rPr>
        <w:t>始得議決。</w:t>
      </w:r>
    </w:p>
    <w:p w:rsidR="00E1736A" w:rsidRPr="00E1736A" w:rsidRDefault="00E1736A" w:rsidP="00E1736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1736A">
        <w:rPr>
          <w:rFonts w:ascii="Times New Roman" w:eastAsia="標楷體" w:hAnsi="Times New Roman" w:cs="Times New Roman"/>
        </w:rPr>
        <w:t>本辦法經本院</w:t>
      </w:r>
      <w:proofErr w:type="gramStart"/>
      <w:r w:rsidRPr="00E1736A">
        <w:rPr>
          <w:rFonts w:ascii="Times New Roman" w:eastAsia="標楷體" w:hAnsi="Times New Roman" w:cs="Times New Roman"/>
        </w:rPr>
        <w:t>院務</w:t>
      </w:r>
      <w:proofErr w:type="gramEnd"/>
      <w:r w:rsidRPr="00E1736A">
        <w:rPr>
          <w:rFonts w:ascii="Times New Roman" w:eastAsia="標楷體" w:hAnsi="Times New Roman" w:cs="Times New Roman"/>
        </w:rPr>
        <w:t>會議通過，並報請校長核定後實施，修正時亦同。</w:t>
      </w:r>
    </w:p>
    <w:sectPr w:rsidR="00E1736A" w:rsidRPr="00E173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D6" w:rsidRDefault="00310ED6" w:rsidP="004C7EE1">
      <w:r>
        <w:separator/>
      </w:r>
    </w:p>
  </w:endnote>
  <w:endnote w:type="continuationSeparator" w:id="0">
    <w:p w:rsidR="00310ED6" w:rsidRDefault="00310ED6" w:rsidP="004C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D6" w:rsidRDefault="00310ED6" w:rsidP="004C7EE1">
      <w:r>
        <w:separator/>
      </w:r>
    </w:p>
  </w:footnote>
  <w:footnote w:type="continuationSeparator" w:id="0">
    <w:p w:rsidR="00310ED6" w:rsidRDefault="00310ED6" w:rsidP="004C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85A"/>
    <w:multiLevelType w:val="hybridMultilevel"/>
    <w:tmpl w:val="07688CE4"/>
    <w:lvl w:ilvl="0" w:tplc="6E5C4BEE">
      <w:start w:val="1"/>
      <w:numFmt w:val="taiwaneseCountingThousand"/>
      <w:lvlText w:val="第%1條"/>
      <w:lvlJc w:val="left"/>
      <w:pPr>
        <w:ind w:left="960" w:hanging="960"/>
      </w:pPr>
      <w:rPr>
        <w:rFonts w:ascii="標楷體" w:eastAsia="標楷體" w:hAnsi="標楷體" w:hint="default"/>
      </w:rPr>
    </w:lvl>
    <w:lvl w:ilvl="1" w:tplc="3A1CB1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E0"/>
    <w:rsid w:val="00090AE0"/>
    <w:rsid w:val="001164E0"/>
    <w:rsid w:val="0024533A"/>
    <w:rsid w:val="00310ED6"/>
    <w:rsid w:val="0032553C"/>
    <w:rsid w:val="003623EB"/>
    <w:rsid w:val="004C7EE1"/>
    <w:rsid w:val="005E7F76"/>
    <w:rsid w:val="008064F4"/>
    <w:rsid w:val="00BA6E35"/>
    <w:rsid w:val="00E1736A"/>
    <w:rsid w:val="00F45853"/>
    <w:rsid w:val="00F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E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E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E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E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2015-05-19T06:00:00Z</dcterms:created>
  <dcterms:modified xsi:type="dcterms:W3CDTF">2015-11-24T02:45:00Z</dcterms:modified>
</cp:coreProperties>
</file>