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/>
    <w:bookmarkEnd w:id="0"/>
    <w:p w14:paraId="00000001" w14:textId="77777777" w:rsidR="009D6B23" w:rsidRPr="00D411CB" w:rsidRDefault="00D411CB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1357695452"/>
        </w:sdtPr>
        <w:sdtEndPr/>
        <w:sdtContent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輔仁大學外語學院跨文化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x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跨領域創發中心管理辦法</w:t>
          </w:r>
        </w:sdtContent>
      </w:sdt>
    </w:p>
    <w:p w14:paraId="00000002" w14:textId="77777777" w:rsidR="009D6B23" w:rsidRPr="00D411CB" w:rsidRDefault="009D6B23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14:paraId="00000003" w14:textId="77777777" w:rsidR="009D6B23" w:rsidRPr="00D411CB" w:rsidRDefault="00D411CB">
      <w:pPr>
        <w:spacing w:before="240" w:after="240" w:line="24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1"/>
          <w:id w:val="1931997725"/>
        </w:sdtPr>
        <w:sdtEndPr/>
        <w:sdtContent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111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學年度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10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月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28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日　第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1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學期第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3</w:t>
          </w:r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次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-1136562910"/>
        </w:sdtPr>
        <w:sdtEndPr/>
        <w:sdtContent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主管會議</w:t>
          </w:r>
        </w:sdtContent>
      </w:sdt>
      <w:sdt>
        <w:sdtPr>
          <w:rPr>
            <w:rFonts w:asciiTheme="majorEastAsia" w:eastAsiaTheme="majorEastAsia" w:hAnsiTheme="majorEastAsia"/>
          </w:rPr>
          <w:tag w:val="goog_rdk_3"/>
          <w:id w:val="362955860"/>
        </w:sdtPr>
        <w:sdtEndPr/>
        <w:sdtContent>
          <w:r w:rsidRPr="00D411CB">
            <w:rPr>
              <w:rFonts w:asciiTheme="majorEastAsia" w:eastAsiaTheme="majorEastAsia" w:hAnsiTheme="majorEastAsia" w:cs="Gungsuh"/>
              <w:sz w:val="24"/>
              <w:szCs w:val="24"/>
            </w:rPr>
            <w:t>通過</w:t>
          </w:r>
        </w:sdtContent>
      </w:sdt>
    </w:p>
    <w:p w14:paraId="00000004" w14:textId="77777777" w:rsidR="009D6B23" w:rsidRPr="00D411CB" w:rsidRDefault="009D6B23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14:paraId="00000005" w14:textId="77777777" w:rsidR="009D6B23" w:rsidRPr="00D411CB" w:rsidRDefault="00D411CB">
      <w:pPr>
        <w:rPr>
          <w:rFonts w:asciiTheme="majorEastAsia" w:eastAsiaTheme="majorEastAsia" w:hAnsiTheme="majorEastAsia" w:cs="Calibri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4"/>
          <w:id w:val="-1472600530"/>
        </w:sdtPr>
        <w:sdtEndPr/>
        <w:sdtContent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第一條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 xml:space="preserve"> 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輔仁大學外語學院跨文化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x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跨領域創發中心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 xml:space="preserve"> (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以下簡稱「創發中心」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)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，為師生</w:t>
          </w:r>
        </w:sdtContent>
      </w:sdt>
      <w:r w:rsidRPr="00D411CB">
        <w:rPr>
          <w:rFonts w:asciiTheme="majorEastAsia" w:eastAsiaTheme="majorEastAsia" w:hAnsiTheme="majorEastAsia" w:cs="Calibri"/>
          <w:sz w:val="24"/>
          <w:szCs w:val="24"/>
        </w:rPr>
        <w:t>學習、活動與交誼中心，其主要功能為舉行文化交流活動、創意教學活動、國際化自主學習及學生交誼與討論。</w:t>
      </w:r>
      <w:bookmarkStart w:id="1" w:name="_GoBack"/>
      <w:bookmarkEnd w:id="1"/>
    </w:p>
    <w:p w14:paraId="00000006" w14:textId="77777777" w:rsidR="009D6B23" w:rsidRPr="00D411CB" w:rsidRDefault="009D6B23">
      <w:pPr>
        <w:rPr>
          <w:rFonts w:asciiTheme="majorEastAsia" w:eastAsiaTheme="majorEastAsia" w:hAnsiTheme="majorEastAsia" w:cs="Calibri"/>
          <w:sz w:val="24"/>
          <w:szCs w:val="24"/>
        </w:rPr>
      </w:pPr>
    </w:p>
    <w:p w14:paraId="00000007" w14:textId="77777777" w:rsidR="009D6B23" w:rsidRPr="00D411CB" w:rsidRDefault="00D411CB">
      <w:pPr>
        <w:rPr>
          <w:rFonts w:asciiTheme="majorEastAsia" w:eastAsiaTheme="majorEastAsia" w:hAnsiTheme="majorEastAsia" w:cs="Calibri"/>
          <w:strike/>
          <w:sz w:val="24"/>
          <w:szCs w:val="24"/>
          <w:highlight w:val="yellow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第二條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為有效維護及管理創發中心之環境及品質，特設立「</w:t>
      </w:r>
      <w:sdt>
        <w:sdtPr>
          <w:rPr>
            <w:rFonts w:asciiTheme="majorEastAsia" w:eastAsiaTheme="majorEastAsia" w:hAnsiTheme="majorEastAsia"/>
          </w:rPr>
          <w:tag w:val="goog_rdk_5"/>
          <w:id w:val="-312331339"/>
        </w:sdtPr>
        <w:sdtEndPr/>
        <w:sdtContent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輔仁大學外語學院跨文化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x</w:t>
          </w:r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跨領域創發中心管理辦法</w:t>
          </w:r>
        </w:sdtContent>
      </w:sdt>
      <w:r w:rsidRPr="00D411CB">
        <w:rPr>
          <w:rFonts w:asciiTheme="majorEastAsia" w:eastAsiaTheme="majorEastAsia" w:hAnsiTheme="majorEastAsia" w:cs="Calibri"/>
          <w:sz w:val="24"/>
          <w:szCs w:val="24"/>
        </w:rPr>
        <w:t>」。</w:t>
      </w:r>
    </w:p>
    <w:p w14:paraId="00000008" w14:textId="77777777" w:rsidR="009D6B23" w:rsidRPr="00D411CB" w:rsidRDefault="009D6B23">
      <w:pPr>
        <w:rPr>
          <w:rFonts w:asciiTheme="majorEastAsia" w:eastAsiaTheme="majorEastAsia" w:hAnsiTheme="majorEastAsia" w:cs="Calibri"/>
          <w:sz w:val="24"/>
          <w:szCs w:val="24"/>
          <w:highlight w:val="white"/>
        </w:rPr>
      </w:pPr>
    </w:p>
    <w:p w14:paraId="00000009" w14:textId="77777777" w:rsidR="009D6B23" w:rsidRPr="00D411CB" w:rsidRDefault="00D411CB">
      <w:pPr>
        <w:rPr>
          <w:rFonts w:asciiTheme="majorEastAsia" w:eastAsiaTheme="majorEastAsia" w:hAnsiTheme="majorEastAsia" w:cs="Calibri"/>
          <w:sz w:val="24"/>
          <w:szCs w:val="24"/>
          <w:highlight w:val="white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第三條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創發中心開放時間為：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學期中週一～週五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8:30~16:30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；晚上、假日、寒暑假原則上不開放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 xml:space="preserve"> (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特殊狀況可申請借用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)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。</w:t>
      </w:r>
    </w:p>
    <w:p w14:paraId="0000000A" w14:textId="77777777" w:rsidR="009D6B23" w:rsidRPr="00D411CB" w:rsidRDefault="009D6B23">
      <w:pPr>
        <w:rPr>
          <w:rFonts w:asciiTheme="majorEastAsia" w:eastAsiaTheme="majorEastAsia" w:hAnsiTheme="majorEastAsia" w:cs="Calibri"/>
          <w:sz w:val="24"/>
          <w:szCs w:val="24"/>
        </w:rPr>
      </w:pPr>
    </w:p>
    <w:p w14:paraId="0000000B" w14:textId="77777777" w:rsidR="009D6B23" w:rsidRPr="00D411CB" w:rsidRDefault="00D411CB">
      <w:p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第四條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創發中心之行為規範包含：</w:t>
      </w:r>
    </w:p>
    <w:p w14:paraId="0000000C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禁止抽煙。</w:t>
      </w:r>
    </w:p>
    <w:p w14:paraId="0000000D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禁止飲食；舉辦活動以輕食為限。</w:t>
      </w:r>
    </w:p>
    <w:p w14:paraId="0000000E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保持乾淨，務必帶走個人物品及垃圾。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(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可放置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LC501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轉角之垃圾箱。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)</w:t>
      </w:r>
    </w:p>
    <w:p w14:paraId="0000000F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6"/>
          <w:id w:val="34866012"/>
        </w:sdtPr>
        <w:sdtEndPr/>
        <w:sdtContent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保持安</w:t>
          </w:r>
          <w:proofErr w:type="gramStart"/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靜</w:t>
          </w:r>
          <w:proofErr w:type="gramEnd"/>
        </w:sdtContent>
      </w:sdt>
      <w:r w:rsidRPr="00D411CB">
        <w:rPr>
          <w:rFonts w:asciiTheme="majorEastAsia" w:eastAsiaTheme="majorEastAsia" w:hAnsiTheme="majorEastAsia" w:cs="Calibri"/>
          <w:sz w:val="24"/>
          <w:szCs w:val="24"/>
        </w:rPr>
        <w:t>。</w:t>
      </w:r>
    </w:p>
    <w:p w14:paraId="00000010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7"/>
          <w:id w:val="581873212"/>
        </w:sdtPr>
        <w:sdtEndPr/>
        <w:sdtContent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愛惜公物</w:t>
          </w:r>
        </w:sdtContent>
      </w:sdt>
      <w:r w:rsidRPr="00D411CB">
        <w:rPr>
          <w:rFonts w:asciiTheme="majorEastAsia" w:eastAsiaTheme="majorEastAsia" w:hAnsiTheme="majorEastAsia" w:cs="Calibri"/>
          <w:sz w:val="24"/>
          <w:szCs w:val="24"/>
        </w:rPr>
        <w:t>；錄影中請微笑。</w:t>
      </w:r>
    </w:p>
    <w:p w14:paraId="00000011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sdt>
        <w:sdtPr>
          <w:rPr>
            <w:rFonts w:asciiTheme="majorEastAsia" w:eastAsiaTheme="majorEastAsia" w:hAnsiTheme="majorEastAsia"/>
          </w:rPr>
          <w:tag w:val="goog_rdk_8"/>
          <w:id w:val="-1857500507"/>
        </w:sdtPr>
        <w:sdtEndPr/>
        <w:sdtContent>
          <w:r w:rsidRPr="00D411CB">
            <w:rPr>
              <w:rFonts w:asciiTheme="majorEastAsia" w:eastAsiaTheme="majorEastAsia" w:hAnsiTheme="majorEastAsia" w:cs="Arial Unicode MS"/>
              <w:sz w:val="24"/>
              <w:szCs w:val="24"/>
            </w:rPr>
            <w:t>留意個人物品安全</w:t>
          </w:r>
        </w:sdtContent>
      </w:sdt>
      <w:r w:rsidRPr="00D411CB">
        <w:rPr>
          <w:rFonts w:asciiTheme="majorEastAsia" w:eastAsiaTheme="majorEastAsia" w:hAnsiTheme="majorEastAsia" w:cs="Calibri"/>
          <w:sz w:val="24"/>
          <w:szCs w:val="24"/>
        </w:rPr>
        <w:t>。</w:t>
      </w:r>
    </w:p>
    <w:p w14:paraId="00000012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借用工作小間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(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A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)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、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(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B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)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、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>(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C</w:t>
      </w:r>
      <w:r w:rsidRPr="00D411CB">
        <w:rPr>
          <w:rFonts w:asciiTheme="majorEastAsia" w:eastAsiaTheme="majorEastAsia" w:hAnsiTheme="majorEastAsia" w:cs="Calibri"/>
          <w:sz w:val="24"/>
          <w:szCs w:val="24"/>
          <w:highlight w:val="white"/>
        </w:rPr>
        <w:t xml:space="preserve">) 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限時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1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小時。</w:t>
      </w:r>
    </w:p>
    <w:p w14:paraId="00000013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需借用工作小間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(A) 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與</w:t>
      </w:r>
      <w:proofErr w:type="gramStart"/>
      <w:r w:rsidRPr="00D411CB">
        <w:rPr>
          <w:rFonts w:asciiTheme="majorEastAsia" w:eastAsiaTheme="majorEastAsia" w:hAnsiTheme="majorEastAsia" w:cs="Calibri"/>
          <w:sz w:val="24"/>
          <w:szCs w:val="24"/>
        </w:rPr>
        <w:t>筆電者</w:t>
      </w:r>
      <w:proofErr w:type="gramEnd"/>
      <w:r w:rsidRPr="00D411CB">
        <w:rPr>
          <w:rFonts w:asciiTheme="majorEastAsia" w:eastAsiaTheme="majorEastAsia" w:hAnsiTheme="majorEastAsia" w:cs="Calibri"/>
          <w:sz w:val="24"/>
          <w:szCs w:val="24"/>
        </w:rPr>
        <w:t>請洽外語學院</w:t>
      </w:r>
      <w:proofErr w:type="gramStart"/>
      <w:r w:rsidRPr="00D411CB">
        <w:rPr>
          <w:rFonts w:asciiTheme="majorEastAsia" w:eastAsiaTheme="majorEastAsia" w:hAnsiTheme="majorEastAsia" w:cs="Calibri"/>
          <w:sz w:val="24"/>
          <w:szCs w:val="24"/>
        </w:rPr>
        <w:t>院</w:t>
      </w:r>
      <w:proofErr w:type="gramEnd"/>
      <w:r w:rsidRPr="00D411CB">
        <w:rPr>
          <w:rFonts w:asciiTheme="majorEastAsia" w:eastAsiaTheme="majorEastAsia" w:hAnsiTheme="majorEastAsia" w:cs="Calibri"/>
          <w:sz w:val="24"/>
          <w:szCs w:val="24"/>
        </w:rPr>
        <w:t>辦公室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(LA117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，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ext. 2551) 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或外語學院公關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(LC405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，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ext. 3808)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。</w:t>
      </w:r>
      <w:proofErr w:type="gramStart"/>
      <w:r w:rsidRPr="00D411CB">
        <w:rPr>
          <w:rFonts w:asciiTheme="majorEastAsia" w:eastAsiaTheme="majorEastAsia" w:hAnsiTheme="majorEastAsia" w:cs="Calibri"/>
          <w:sz w:val="24"/>
          <w:szCs w:val="24"/>
        </w:rPr>
        <w:t>筆電限</w:t>
      </w:r>
      <w:proofErr w:type="gramEnd"/>
      <w:r w:rsidRPr="00D411CB">
        <w:rPr>
          <w:rFonts w:asciiTheme="majorEastAsia" w:eastAsiaTheme="majorEastAsia" w:hAnsiTheme="majorEastAsia" w:cs="Calibri"/>
          <w:sz w:val="24"/>
          <w:szCs w:val="24"/>
        </w:rPr>
        <w:t>當天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(16:30)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歸還。</w:t>
      </w:r>
    </w:p>
    <w:p w14:paraId="00000014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設備器材與配件若在歸還時發現有任何損壞或遺失，一律由借用人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/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使用人負起賠償責任，外語學院亦會追究相關責任。</w:t>
      </w:r>
    </w:p>
    <w:p w14:paraId="00000015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若逾期不歸還，外語學院</w:t>
      </w:r>
      <w:proofErr w:type="gramStart"/>
      <w:r w:rsidRPr="00D411CB">
        <w:rPr>
          <w:rFonts w:asciiTheme="majorEastAsia" w:eastAsiaTheme="majorEastAsia" w:hAnsiTheme="majorEastAsia" w:cs="Calibri"/>
          <w:sz w:val="24"/>
          <w:szCs w:val="24"/>
        </w:rPr>
        <w:t>院</w:t>
      </w:r>
      <w:proofErr w:type="gramEnd"/>
      <w:r w:rsidRPr="00D411CB">
        <w:rPr>
          <w:rFonts w:asciiTheme="majorEastAsia" w:eastAsiaTheme="majorEastAsia" w:hAnsiTheme="majorEastAsia" w:cs="Calibri"/>
          <w:sz w:val="24"/>
          <w:szCs w:val="24"/>
        </w:rPr>
        <w:t>辦公室將接洽系所秘書追回，且以每台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/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每日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500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元，進行罰款，累計至歸還為止（例假日列入計算）。</w:t>
      </w:r>
    </w:p>
    <w:p w14:paraId="00000016" w14:textId="77777777" w:rsidR="009D6B23" w:rsidRPr="00D411CB" w:rsidRDefault="00D411CB">
      <w:pPr>
        <w:numPr>
          <w:ilvl w:val="0"/>
          <w:numId w:val="1"/>
        </w:num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創發中心相關事宜請洽外語學院</w:t>
      </w:r>
      <w:proofErr w:type="gramStart"/>
      <w:r w:rsidRPr="00D411CB">
        <w:rPr>
          <w:rFonts w:asciiTheme="majorEastAsia" w:eastAsiaTheme="majorEastAsia" w:hAnsiTheme="majorEastAsia" w:cs="Calibri"/>
          <w:sz w:val="24"/>
          <w:szCs w:val="24"/>
        </w:rPr>
        <w:t>院</w:t>
      </w:r>
      <w:proofErr w:type="gramEnd"/>
      <w:r w:rsidRPr="00D411CB">
        <w:rPr>
          <w:rFonts w:asciiTheme="majorEastAsia" w:eastAsiaTheme="majorEastAsia" w:hAnsiTheme="majorEastAsia" w:cs="Calibri"/>
          <w:sz w:val="24"/>
          <w:szCs w:val="24"/>
        </w:rPr>
        <w:t>辦公室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(LA117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，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ext. 2551)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。</w:t>
      </w:r>
    </w:p>
    <w:p w14:paraId="00000017" w14:textId="77777777" w:rsidR="009D6B23" w:rsidRPr="00D411CB" w:rsidRDefault="009D6B23">
      <w:pPr>
        <w:rPr>
          <w:rFonts w:asciiTheme="majorEastAsia" w:eastAsiaTheme="majorEastAsia" w:hAnsiTheme="majorEastAsia" w:cs="Calibri"/>
          <w:sz w:val="24"/>
          <w:szCs w:val="24"/>
        </w:rPr>
      </w:pPr>
    </w:p>
    <w:p w14:paraId="00000018" w14:textId="77777777" w:rsidR="009D6B23" w:rsidRPr="00D411CB" w:rsidRDefault="00D411CB">
      <w:pPr>
        <w:rPr>
          <w:rFonts w:asciiTheme="majorEastAsia" w:eastAsiaTheme="majorEastAsia" w:hAnsiTheme="majorEastAsia" w:cs="Calibri"/>
          <w:sz w:val="24"/>
          <w:szCs w:val="24"/>
        </w:rPr>
      </w:pPr>
      <w:r w:rsidRPr="00D411CB">
        <w:rPr>
          <w:rFonts w:asciiTheme="majorEastAsia" w:eastAsiaTheme="majorEastAsia" w:hAnsiTheme="majorEastAsia" w:cs="Calibri"/>
          <w:sz w:val="24"/>
          <w:szCs w:val="24"/>
        </w:rPr>
        <w:t>第五條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 xml:space="preserve">  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本辦法經外語學院主管會</w:t>
      </w:r>
      <w:r w:rsidRPr="00D411CB">
        <w:rPr>
          <w:rFonts w:asciiTheme="majorEastAsia" w:eastAsiaTheme="majorEastAsia" w:hAnsiTheme="majorEastAsia" w:cs="Calibri"/>
          <w:sz w:val="24"/>
          <w:szCs w:val="24"/>
        </w:rPr>
        <w:t>議通過後實施，修正時亦同。</w:t>
      </w:r>
    </w:p>
    <w:p w14:paraId="00000019" w14:textId="77777777" w:rsidR="009D6B23" w:rsidRPr="00D411CB" w:rsidRDefault="009D6B23">
      <w:pPr>
        <w:rPr>
          <w:rFonts w:asciiTheme="majorEastAsia" w:eastAsiaTheme="majorEastAsia" w:hAnsiTheme="majorEastAsia"/>
          <w:strike/>
          <w:sz w:val="24"/>
          <w:szCs w:val="24"/>
        </w:rPr>
      </w:pPr>
    </w:p>
    <w:sectPr w:rsidR="009D6B23" w:rsidRPr="00D411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D23E9"/>
    <w:multiLevelType w:val="multilevel"/>
    <w:tmpl w:val="963C0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D6B23"/>
    <w:rsid w:val="009D6B23"/>
    <w:rsid w:val="00D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411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11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411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1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A9WnjQ9xdpu/9PeRBu8gIPLQA==">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FJUSER181122A</dc:creator>
  <cp:lastModifiedBy>fju</cp:lastModifiedBy>
  <cp:revision>3</cp:revision>
  <dcterms:created xsi:type="dcterms:W3CDTF">2022-10-17T07:14:00Z</dcterms:created>
  <dcterms:modified xsi:type="dcterms:W3CDTF">2022-11-03T06:57:00Z</dcterms:modified>
</cp:coreProperties>
</file>